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3E8E5A"/>
          <w:sz w:val="20"/>
          <w:szCs w:val="20"/>
        </w:rPr>
        <w:t xml:space="preserve">PROGRAMME PÉDAGOGIQUE</w:t>
      </w:r>
    </w:p>
    <w:p>
      <w:pPr>
        <w:pBdr>
          <w:bottom w:val="single" w:color="68C184" w:sz="8" w:space="6"/>
        </w:pBdr>
        <w:spacing w:after="120"/>
      </w:pPr>
      <w:r>
        <w:rPr>
          <w:b/>
          <w:bCs/>
          <w:color w:val="0B415B"/>
          <w:sz w:val="36"/>
          <w:szCs w:val="36"/>
        </w:rPr>
        <w:t xml:space="preserve">Starter Camp by TAAGG — Métiers de l'IA</w:t>
      </w:r>
    </w:p>
    <w:p>
      <w:pPr>
        <w:spacing w:after="240"/>
      </w:pPr>
      <w:r>
        <w:rPr>
          <w:color w:val="6B7280"/>
          <w:sz w:val="20"/>
          <w:szCs w:val="20"/>
        </w:rPr>
        <w:t xml:space="preserve">Bootcamp intensif de 2 semaines · Lycéens et étudiants 15–25 ans · Présentiel à Dakar · Été 2026</w:t>
      </w:r>
    </w:p>
    <w:p>
      <w:pPr>
        <w:pStyle w:val="Heading1"/>
      </w:pPr>
      <w:r>
        <w:t xml:space="preserve">1. Présentation générale</w:t>
      </w:r>
    </w:p>
    <w:p>
      <w:pPr>
        <w:spacing w:after="120"/>
      </w:pPr>
      <w:r>
        <w:t xml:space="preserve">Le Starter Camp by TAAGG est un bootcamp intensif de deux semaines qui initie les lycéens et étudiants (15–25 ans) aux métiers de l'intelligence artificielle par la pratique. Chaque participant choisit une mission, la mène de bout en bout avec les outils de l'IA, et repart avec un livrable réel pour son portfolio, présenté lors d'un Demo Day devant les familles.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Rubrique</w:t>
            </w:r>
          </w:p>
        </w:tc>
        <w:tc>
          <w:tcPr>
            <w:tcW w:type="dxa" w:w="676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Détail</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Public</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Lycéens et étudiants (15 à 25 ans)</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Prérequis</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Aucun. Les missions « Débutant » partent de zéro.</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Format</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Présentiel, dans les locaux de TAAGG à Dakar, en petit groupe</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Durée</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2 semaines (10 jours ouvrés) + Demo Day le samedi</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Volume horaire</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 30 h encadrées + ≈ 10 h de production autonome (≈ 40 h)</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Rythme</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 3 h par jour, du lundi au vendredi</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Effectif</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20 jeunes par cohorte (groupes de 4–5 par mentor)</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Encadrement</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1 mentor professionnel par groupe + coordination pédagogique</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Langue</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Français</w:t>
            </w:r>
          </w:p>
        </w:tc>
      </w:tr>
      <w:tr>
        <w:tc>
          <w:tcPr>
            <w:tcW w:type="dxa" w:w="26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Sanction</w:t>
            </w:r>
          </w:p>
        </w:tc>
        <w:tc>
          <w:tcPr>
            <w:tcW w:type="dxa" w:w="6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Attestation d'expérience TAAGG + portfolio du livrable réalisé</w:t>
            </w:r>
          </w:p>
        </w:tc>
      </w:tr>
    </w:tbl>
    <w:p>
      <w:pPr>
        <w:pStyle w:val="Heading1"/>
      </w:pPr>
      <w:r>
        <w:t xml:space="preserve">2. Objectifs pédagogiques</w:t>
      </w:r>
    </w:p>
    <w:p>
      <w:pPr>
        <w:spacing w:after="120"/>
      </w:pPr>
      <w:r>
        <w:t xml:space="preserve">À l'issue du camp, le participant est capable de :</w:t>
      </w:r>
    </w:p>
    <w:p>
      <w:pPr>
        <w:pStyle w:val="ListParagraph"/>
        <w:numPr>
          <w:ilvl w:val="0"/>
          <w:numId w:val="2"/>
        </w:numPr>
        <w:spacing w:after="50"/>
      </w:pPr>
      <w:r>
        <w:t xml:space="preserve">Comprendre ce qu'est l'IA générative, ce qu'elle sait faire et ses limites ;</w:t>
      </w:r>
    </w:p>
    <w:p>
      <w:pPr>
        <w:pStyle w:val="ListParagraph"/>
        <w:numPr>
          <w:ilvl w:val="0"/>
          <w:numId w:val="2"/>
        </w:numPr>
        <w:spacing w:after="50"/>
      </w:pPr>
      <w:r>
        <w:t xml:space="preserve">Dialoguer efficacement avec une IA (prompting) pour produire un résultat utile ;</w:t>
      </w:r>
    </w:p>
    <w:p>
      <w:pPr>
        <w:pStyle w:val="ListParagraph"/>
        <w:numPr>
          <w:ilvl w:val="0"/>
          <w:numId w:val="2"/>
        </w:numPr>
        <w:spacing w:after="50"/>
      </w:pPr>
      <w:r>
        <w:t xml:space="preserve">Mener une mission réelle de bout en bout, de l'idée au livrable ;</w:t>
      </w:r>
    </w:p>
    <w:p>
      <w:pPr>
        <w:pStyle w:val="ListParagraph"/>
        <w:numPr>
          <w:ilvl w:val="0"/>
          <w:numId w:val="2"/>
        </w:numPr>
        <w:spacing w:after="50"/>
      </w:pPr>
      <w:r>
        <w:t xml:space="preserve">Utiliser les outils professionnels de sa mission (création, no-code, data…) ;</w:t>
      </w:r>
    </w:p>
    <w:p>
      <w:pPr>
        <w:pStyle w:val="ListParagraph"/>
        <w:numPr>
          <w:ilvl w:val="0"/>
          <w:numId w:val="2"/>
        </w:numPr>
        <w:spacing w:after="50"/>
      </w:pPr>
      <w:r>
        <w:t xml:space="preserve">Présenter son travail à l'oral devant un public.</w:t>
      </w:r>
    </w:p>
    <w:p>
      <w:pPr>
        <w:pStyle w:val="Heading2"/>
      </w:pPr>
      <w:r>
        <w:t xml:space="preserve">Compétences visées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Type</w:t>
            </w:r>
          </w:p>
        </w:tc>
        <w:tc>
          <w:tcPr>
            <w:tcW w:type="dxa" w:w="624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Compétences</w:t>
            </w:r>
          </w:p>
        </w:tc>
      </w:tr>
      <w:tr>
        <w:tc>
          <w:tcPr>
            <w:tcW w:type="dxa" w:w="312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0B415B"/>
                <w:sz w:val="19"/>
                <w:szCs w:val="19"/>
              </w:rPr>
              <w:t xml:space="preserve">Compétences IA</w:t>
            </w:r>
          </w:p>
        </w:tc>
        <w:tc>
          <w:tcPr>
            <w:tcW w:type="dxa" w:w="624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Culture de l'IA · prompting · usage éthique et responsable</w:t>
            </w:r>
          </w:p>
        </w:tc>
      </w:tr>
      <w:tr>
        <w:tc>
          <w:tcPr>
            <w:tcW w:type="dxa" w:w="312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0B415B"/>
                <w:sz w:val="19"/>
                <w:szCs w:val="19"/>
              </w:rPr>
              <w:t xml:space="preserve">Compétences métier</w:t>
            </w:r>
          </w:p>
        </w:tc>
        <w:tc>
          <w:tcPr>
            <w:tcW w:type="dxa" w:w="624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Selon la mission : création de contenu, no-code, design, community management, data</w:t>
            </w:r>
          </w:p>
        </w:tc>
      </w:tr>
      <w:tr>
        <w:tc>
          <w:tcPr>
            <w:tcW w:type="dxa" w:w="312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0B415B"/>
                <w:sz w:val="19"/>
                <w:szCs w:val="19"/>
              </w:rPr>
              <w:t xml:space="preserve">Compétences transversales</w:t>
            </w:r>
          </w:p>
        </w:tc>
        <w:tc>
          <w:tcPr>
            <w:tcW w:type="dxa" w:w="624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Gestion de projet, autonomie, esprit critique, communication, prise de parole</w:t>
            </w:r>
          </w:p>
        </w:tc>
      </w:tr>
    </w:tbl>
    <w:p>
      <w:pPr>
        <w:pStyle w:val="Heading1"/>
      </w:pPr>
      <w:r>
        <w:t xml:space="preserve">3. Architecture du parcours &amp; volume horaire</w:t>
      </w:r>
    </w:p>
    <w:p>
      <w:pPr>
        <w:spacing w:after="120"/>
      </w:pPr>
      <w:r>
        <w:t xml:space="preserve">Le parcours combine un tronc commun IA (identique pour tous) et un parcours spécifique à la mission choisie, puis une phase de production et une restitution.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60"/>
        <w:gridCol w:w="2400"/>
        <w:gridCol w:w="1700"/>
        <w:gridCol w:w="1700"/>
      </w:tblGrid>
      <w:tr>
        <w:trPr>
          <w:tblHeader/>
        </w:trPr>
        <w:tc>
          <w:tcPr>
            <w:tcW w:type="dxa" w:w="356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Bloc</w:t>
            </w:r>
          </w:p>
        </w:tc>
        <w:tc>
          <w:tcPr>
            <w:tcW w:type="dxa" w:w="24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Moment</w:t>
            </w:r>
          </w:p>
        </w:tc>
        <w:tc>
          <w:tcPr>
            <w:tcW w:type="dxa" w:w="17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Encadré</w:t>
            </w:r>
          </w:p>
        </w:tc>
        <w:tc>
          <w:tcPr>
            <w:tcW w:type="dxa" w:w="17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Autonomie</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Tronc commun — Démystifier l'IA</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1</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Tronc commun — L'art du prompt</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2</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1 h</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Prise en main des outils de la mission</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Jours 3 à 5</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8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Production du livrable</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Jours 6 à 9</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10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4 h</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Finalisation &amp; répétition</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10</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2 h</w:t>
            </w:r>
          </w:p>
        </w:tc>
      </w:tr>
      <w:tr>
        <w:tc>
          <w:tcPr>
            <w:tcW w:type="dxa" w:w="35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Demo Day (restitution publique)</w:t>
            </w:r>
          </w:p>
        </w:tc>
        <w:tc>
          <w:tcPr>
            <w:tcW w:type="dxa" w:w="24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Samedi</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c>
          <w:tcPr>
            <w:tcW w:type="dxa" w:w="17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w:t>
            </w:r>
          </w:p>
        </w:tc>
      </w:tr>
      <w:tr>
        <w:tc>
          <w:tcPr>
            <w:tcW w:type="dxa" w:w="356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0B415B"/>
                <w:sz w:val="19"/>
                <w:szCs w:val="19"/>
              </w:rPr>
              <w:t xml:space="preserve">TOTAL</w:t>
            </w:r>
          </w:p>
        </w:tc>
        <w:tc>
          <w:tcPr>
            <w:tcW w:type="dxa" w:w="240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0B415B"/>
                <w:sz w:val="19"/>
                <w:szCs w:val="19"/>
              </w:rPr>
              <w:t xml:space="preserve">2 semaines</w:t>
            </w:r>
          </w:p>
        </w:tc>
        <w:tc>
          <w:tcPr>
            <w:tcW w:type="dxa" w:w="170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3E8E5A"/>
                <w:sz w:val="19"/>
                <w:szCs w:val="19"/>
              </w:rPr>
              <w:t xml:space="preserve">≈ 30 h</w:t>
            </w:r>
          </w:p>
        </w:tc>
        <w:tc>
          <w:tcPr>
            <w:tcW w:type="dxa" w:w="1700"/>
            <w:tcBorders>
              <w:top w:val="single" w:color="D8DEE4" w:sz="1"/>
              <w:left w:val="single" w:color="D8DEE4" w:sz="1"/>
              <w:bottom w:val="single" w:color="D8DEE4" w:sz="1"/>
              <w:right w:val="single" w:color="D8DEE4" w:sz="1"/>
            </w:tcBorders>
            <w:shd w:fill="EEF3F6" w:val="clear"/>
            <w:tcMar>
              <w:top w:type="dxa" w:w="70"/>
              <w:left w:type="dxa" w:w="110"/>
              <w:bottom w:type="dxa" w:w="70"/>
              <w:right w:type="dxa" w:w="110"/>
            </w:tcMar>
          </w:tcPr>
          <w:p>
            <w:pPr>
              <w:jc w:val="left"/>
            </w:pPr>
            <w:r>
              <w:rPr>
                <w:b/>
                <w:bCs/>
                <w:color w:val="3E8E5A"/>
                <w:sz w:val="19"/>
                <w:szCs w:val="19"/>
              </w:rPr>
              <w:t xml:space="preserve">≈ 10 h</w:t>
            </w:r>
          </w:p>
        </w:tc>
      </w:tr>
    </w:tbl>
    <w:p>
      <w:pPr>
        <w:pStyle w:val="Heading1"/>
        <w:pageBreakBefore/>
      </w:pPr>
      <w:r>
        <w:t xml:space="preserve">4. Déroulé jour par jour</w:t>
      </w:r>
    </w:p>
    <w:p>
      <w:pPr>
        <w:pStyle w:val="Heading2"/>
      </w:pPr>
      <w:r>
        <w:t xml:space="preserve">Semaine 1 — Fondations &amp; prise en main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50"/>
        <w:gridCol w:w="2500"/>
        <w:gridCol w:w="4760"/>
        <w:gridCol w:w="1050"/>
      </w:tblGrid>
      <w:tr>
        <w:trPr>
          <w:tblHeader/>
        </w:trPr>
        <w:tc>
          <w:tcPr>
            <w:tcW w:type="dxa" w:w="105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Jour</w:t>
            </w:r>
          </w:p>
        </w:tc>
        <w:tc>
          <w:tcPr>
            <w:tcW w:type="dxa" w:w="25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Thème</w:t>
            </w:r>
          </w:p>
        </w:tc>
        <w:tc>
          <w:tcPr>
            <w:tcW w:type="dxa" w:w="476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Activités concrètes</w:t>
            </w:r>
          </w:p>
        </w:tc>
        <w:tc>
          <w:tcPr>
            <w:tcW w:type="dxa" w:w="105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Durée</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1</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Lancement &amp; démystifier l'IA</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Accueil, ice-breaker, charte de groupe (30 min) · Démystifier l'IA : histoire, fonctionnement d'un modèle, IA générative texte/image/voix (45 min) · Ce que l'IA sait / ne sait pas faire, éthique &amp; bon usage (30 min) · Présentation des 6 missions et choix (45 min) · Création des comptes outils &amp; objectif des 2 semaines (30 min)</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2</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L'art du prompt (tronc commun)</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Anatomie d'un bon prompt (30 min) · Donner un rôle et un format de sortie — atelier (45 min) · Exemples (few-shot) &amp; raisonnement étape par étape — atelier (45 min) · Itérer et affiner ses prompts — atelier (30 min) · Quiz + première application à sa mission (30 min)</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3</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Prise en main des outils (1/2)</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Découverte guidée des outils de la mission choisie · Exercices courts et concrets pour prendre en main chaque outil · Constitution du dossier de travail</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4</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Prise en main des outils (2/2) &amp; cadrage</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Fin de la prise en main · Cadrage du projet : sujet, objectif, cible du livrable · Rédaction de la fiche de mission avec le mentor</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5</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Conception</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Plan du livrable (scénario, maquette, structure) · Première ébauche assistée par l'IA · Validation du cadrage par le mentor</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bl>
    <w:p>
      <w:pPr>
        <w:pStyle w:val="Heading2"/>
      </w:pPr>
      <w:r>
        <w:t xml:space="preserve">Semaine 2 — Production &amp; restitution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50"/>
        <w:gridCol w:w="2500"/>
        <w:gridCol w:w="4760"/>
        <w:gridCol w:w="1050"/>
      </w:tblGrid>
      <w:tr>
        <w:trPr>
          <w:tblHeader/>
        </w:trPr>
        <w:tc>
          <w:tcPr>
            <w:tcW w:type="dxa" w:w="105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Jour</w:t>
            </w:r>
          </w:p>
        </w:tc>
        <w:tc>
          <w:tcPr>
            <w:tcW w:type="dxa" w:w="250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Thème</w:t>
            </w:r>
          </w:p>
        </w:tc>
        <w:tc>
          <w:tcPr>
            <w:tcW w:type="dxa" w:w="476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Activités concrètes</w:t>
            </w:r>
          </w:p>
        </w:tc>
        <w:tc>
          <w:tcPr>
            <w:tcW w:type="dxa" w:w="105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Durée</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6</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Production 1</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Réalisation du livrable — première partie · Point rapide de démarrage · Production encadrée + autonomie</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7</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Production 2 &amp; mi-parcours</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Poursuite de la production · Point mi-parcours : feedback individuel du mentor, ajustements</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8</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Production 3</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Production de la partie finale du livrable · Résolution des blocages avec le mentor</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9</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Finalisation</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Assemblage, tests et corrections du livrable · Contrôle qualité avec le mentor · Mise au propre du portfolio</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10</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Préparation de la restitution</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Construction du pitch (3–5 min) · Répétition générale · Derniers ajustements</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r>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Samedi</w:t>
            </w:r>
          </w:p>
        </w:tc>
        <w:tc>
          <w:tcPr>
            <w:tcW w:type="dxa" w:w="250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Demo Day</w:t>
            </w:r>
          </w:p>
        </w:tc>
        <w:tc>
          <w:tcPr>
            <w:tcW w:type="dxa" w:w="476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Présentation de chaque livrable devant les familles et l'équipe · Retours · Remise des attestations d'expérience</w:t>
            </w:r>
          </w:p>
        </w:tc>
        <w:tc>
          <w:tcPr>
            <w:tcW w:type="dxa" w:w="105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3 h</w:t>
            </w:r>
          </w:p>
        </w:tc>
      </w:tr>
    </w:tbl>
    <w:p>
      <w:pPr>
        <w:pStyle w:val="Heading1"/>
        <w:pageBreakBefore/>
      </w:pPr>
      <w:r>
        <w:t xml:space="preserve">5. Les 6 parcours mission</w:t>
      </w:r>
    </w:p>
    <w:p>
      <w:pPr>
        <w:spacing w:after="120"/>
      </w:pPr>
      <w:r>
        <w:t xml:space="preserve">Chaque mission représente ≈ 21 h (prise en main + production + finalisation) en plus du tronc commun IA (6 h). Elle s'appuie sur un parcours e-learning certifiant de TAAGG.</w:t>
      </w:r>
    </w:p>
    <w:p>
      <w:pPr>
        <w:pStyle w:val="Heading2"/>
      </w:pPr>
      <w:r>
        <w:t xml:space="preserve">Mission 1 — Assistant IA &amp; Prompting  ·  Débutant</w:t>
      </w:r>
    </w:p>
    <w:p>
      <w:pPr>
        <w:spacing w:after="80"/>
      </w:pPr>
      <w:r>
        <w:rPr>
          <w:b/>
          <w:bCs/>
          <w:color w:val="0B415B"/>
        </w:rPr>
        <w:t xml:space="preserve">Appui pédagogique : </w:t>
      </w:r>
      <w:r>
        <w:rPr>
          <w:i/>
          <w:iCs/>
        </w:rPr>
        <w:t xml:space="preserve">« Maîtriser Claude » &amp; « Culture de l'IA »</w:t>
      </w:r>
    </w:p>
    <w:p>
      <w:pPr>
        <w:spacing w:after="60"/>
      </w:pPr>
      <w:r>
        <w:rPr>
          <w:b/>
          <w:bCs/>
        </w:rPr>
        <w:t xml:space="preserve">Objectif : </w:t>
      </w:r>
      <w:r>
        <w:t xml:space="preserve">Apprendre à dialoguer avec l'IA et configurer son propre assistant.</w:t>
      </w:r>
    </w:p>
    <w:p>
      <w:pPr>
        <w:spacing w:after="60"/>
      </w:pPr>
      <w:r>
        <w:rPr>
          <w:b/>
          <w:bCs/>
        </w:rPr>
        <w:t xml:space="preserve">Outils : </w:t>
      </w:r>
      <w:r>
        <w:t xml:space="preserve">ChatGPT / Claude</w:t>
      </w:r>
    </w:p>
    <w:p>
      <w:pPr>
        <w:spacing w:after="40"/>
      </w:pPr>
      <w:r>
        <w:rPr>
          <w:b/>
          <w:bCs/>
        </w:rPr>
        <w:t xml:space="preserve">Activités concrètes :</w:t>
      </w:r>
    </w:p>
    <w:p>
      <w:pPr>
        <w:pStyle w:val="ListParagraph"/>
        <w:numPr>
          <w:ilvl w:val="0"/>
          <w:numId w:val="2"/>
        </w:numPr>
        <w:spacing w:after="50"/>
      </w:pPr>
      <w:r>
        <w:t xml:space="preserve">Comprendre comment « pense » un modèle et ses limites</w:t>
      </w:r>
    </w:p>
    <w:p>
      <w:pPr>
        <w:pStyle w:val="ListParagraph"/>
        <w:numPr>
          <w:ilvl w:val="0"/>
          <w:numId w:val="2"/>
        </w:numPr>
        <w:spacing w:after="50"/>
      </w:pPr>
      <w:r>
        <w:t xml:space="preserve">Écrire des prompts avec rôle, contexte et format de sortie</w:t>
      </w:r>
    </w:p>
    <w:p>
      <w:pPr>
        <w:pStyle w:val="ListParagraph"/>
        <w:numPr>
          <w:ilvl w:val="0"/>
          <w:numId w:val="2"/>
        </w:numPr>
        <w:spacing w:after="50"/>
      </w:pPr>
      <w:r>
        <w:t xml:space="preserve">Utiliser des exemples (few-shot) et le raisonnement étape par étape</w:t>
      </w:r>
    </w:p>
    <w:p>
      <w:pPr>
        <w:pStyle w:val="ListParagraph"/>
        <w:numPr>
          <w:ilvl w:val="0"/>
          <w:numId w:val="2"/>
        </w:numPr>
        <w:spacing w:after="50"/>
      </w:pPr>
      <w:r>
        <w:t xml:space="preserve">Concevoir un assistant thématique (FAQ, aide aux devoirs, support) et le tester</w:t>
      </w:r>
    </w:p>
    <w:p>
      <w:pPr>
        <w:pStyle w:val="ListParagraph"/>
        <w:numPr>
          <w:ilvl w:val="0"/>
          <w:numId w:val="2"/>
        </w:numPr>
        <w:spacing w:after="50"/>
      </w:pPr>
      <w:r>
        <w:t xml:space="preserve">Rédiger un guide de prompts réutilisable</w:t>
      </w:r>
    </w:p>
    <w:p>
      <w:pPr>
        <w:spacing w:after="160"/>
      </w:pPr>
      <w:r>
        <w:rPr>
          <w:b/>
          <w:bCs/>
          <w:color w:val="3E8E5A"/>
        </w:rPr>
        <w:t xml:space="preserve">🎯 Livrable : </w:t>
      </w:r>
      <w:r>
        <w:rPr>
          <w:b/>
          <w:bCs/>
        </w:rPr>
        <w:t xml:space="preserve">Un assistant IA configuré + un guide de prompts.</w:t>
      </w:r>
    </w:p>
    <w:p>
      <w:pPr>
        <w:pStyle w:val="Heading2"/>
      </w:pPr>
      <w:r>
        <w:t xml:space="preserve">Mission 2 — Créateur de Contenu IA  ·  Débutant</w:t>
      </w:r>
    </w:p>
    <w:p>
      <w:pPr>
        <w:spacing w:after="80"/>
      </w:pPr>
      <w:r>
        <w:rPr>
          <w:b/>
          <w:bCs/>
          <w:color w:val="0B415B"/>
        </w:rPr>
        <w:t xml:space="preserve">Appui pédagogique : </w:t>
      </w:r>
      <w:r>
        <w:rPr>
          <w:i/>
          <w:iCs/>
        </w:rPr>
        <w:t xml:space="preserve">« Content Marketing &amp; Stratégie éditoriale IA »</w:t>
      </w:r>
    </w:p>
    <w:p>
      <w:pPr>
        <w:spacing w:after="60"/>
      </w:pPr>
      <w:r>
        <w:rPr>
          <w:b/>
          <w:bCs/>
        </w:rPr>
        <w:t xml:space="preserve">Objectif : </w:t>
      </w:r>
      <w:r>
        <w:t xml:space="preserve">Écrire avec l'IA, filmer et monter une mini-série de vidéos.</w:t>
      </w:r>
    </w:p>
    <w:p>
      <w:pPr>
        <w:spacing w:after="60"/>
      </w:pPr>
      <w:r>
        <w:rPr>
          <w:b/>
          <w:bCs/>
        </w:rPr>
        <w:t xml:space="preserve">Outils : </w:t>
      </w:r>
      <w:r>
        <w:t xml:space="preserve">ChatGPT, CapCut, Canva</w:t>
      </w:r>
    </w:p>
    <w:p>
      <w:pPr>
        <w:spacing w:after="40"/>
      </w:pPr>
      <w:r>
        <w:rPr>
          <w:b/>
          <w:bCs/>
        </w:rPr>
        <w:t xml:space="preserve">Activités concrètes :</w:t>
      </w:r>
    </w:p>
    <w:p>
      <w:pPr>
        <w:pStyle w:val="ListParagraph"/>
        <w:numPr>
          <w:ilvl w:val="0"/>
          <w:numId w:val="2"/>
        </w:numPr>
        <w:spacing w:after="50"/>
      </w:pPr>
      <w:r>
        <w:t xml:space="preserve">Trouver un angle et définir une ligne éditoriale</w:t>
      </w:r>
    </w:p>
    <w:p>
      <w:pPr>
        <w:pStyle w:val="ListParagraph"/>
        <w:numPr>
          <w:ilvl w:val="0"/>
          <w:numId w:val="2"/>
        </w:numPr>
        <w:spacing w:after="50"/>
      </w:pPr>
      <w:r>
        <w:t xml:space="preserve">Écrire un script avec l'IA</w:t>
      </w:r>
    </w:p>
    <w:p>
      <w:pPr>
        <w:pStyle w:val="ListParagraph"/>
        <w:numPr>
          <w:ilvl w:val="0"/>
          <w:numId w:val="2"/>
        </w:numPr>
        <w:spacing w:after="50"/>
      </w:pPr>
      <w:r>
        <w:t xml:space="preserve">Bâtir un calendrier éditorial (formats, canaux)</w:t>
      </w:r>
    </w:p>
    <w:p>
      <w:pPr>
        <w:pStyle w:val="ListParagraph"/>
        <w:numPr>
          <w:ilvl w:val="0"/>
          <w:numId w:val="2"/>
        </w:numPr>
        <w:spacing w:after="50"/>
      </w:pPr>
      <w:r>
        <w:t xml:space="preserve">Tourner et monter avec CapCut, créer les visuels avec Canva</w:t>
      </w:r>
    </w:p>
    <w:p>
      <w:pPr>
        <w:pStyle w:val="ListParagraph"/>
        <w:numPr>
          <w:ilvl w:val="0"/>
          <w:numId w:val="2"/>
        </w:numPr>
        <w:spacing w:after="50"/>
      </w:pPr>
      <w:r>
        <w:t xml:space="preserve">Publier et lire les premières statistiques</w:t>
      </w:r>
    </w:p>
    <w:p>
      <w:pPr>
        <w:spacing w:after="160"/>
      </w:pPr>
      <w:r>
        <w:rPr>
          <w:b/>
          <w:bCs/>
          <w:color w:val="3E8E5A"/>
        </w:rPr>
        <w:t xml:space="preserve">🎯 Livrable : </w:t>
      </w:r>
      <w:r>
        <w:rPr>
          <w:b/>
          <w:bCs/>
        </w:rPr>
        <w:t xml:space="preserve">Une mini-série de 3 vidéos publiées.</w:t>
      </w:r>
    </w:p>
    <w:p>
      <w:pPr>
        <w:pStyle w:val="Heading2"/>
      </w:pPr>
      <w:r>
        <w:t xml:space="preserve">Mission 3 — Business en ligne No-Code  ·  Débutant</w:t>
      </w:r>
    </w:p>
    <w:p>
      <w:pPr>
        <w:spacing w:after="80"/>
      </w:pPr>
      <w:r>
        <w:rPr>
          <w:b/>
          <w:bCs/>
          <w:color w:val="0B415B"/>
        </w:rPr>
        <w:t xml:space="preserve">Appui pédagogique : </w:t>
      </w:r>
      <w:r>
        <w:rPr>
          <w:i/>
          <w:iCs/>
        </w:rPr>
        <w:t xml:space="preserve">« No Code Marketing &amp; SalesTech »</w:t>
      </w:r>
    </w:p>
    <w:p>
      <w:pPr>
        <w:spacing w:after="60"/>
      </w:pPr>
      <w:r>
        <w:rPr>
          <w:b/>
          <w:bCs/>
        </w:rPr>
        <w:t xml:space="preserve">Objectif : </w:t>
      </w:r>
      <w:r>
        <w:t xml:space="preserve">Monter une mini-boutique / landing sans coder, jusqu'à une première vente test.</w:t>
      </w:r>
    </w:p>
    <w:p>
      <w:pPr>
        <w:spacing w:after="60"/>
      </w:pPr>
      <w:r>
        <w:rPr>
          <w:b/>
          <w:bCs/>
        </w:rPr>
        <w:t xml:space="preserve">Outils : </w:t>
      </w:r>
      <w:r>
        <w:t xml:space="preserve">Softr / Carrd, Airtable, Make, Wave</w:t>
      </w:r>
    </w:p>
    <w:p>
      <w:pPr>
        <w:spacing w:after="40"/>
      </w:pPr>
      <w:r>
        <w:rPr>
          <w:b/>
          <w:bCs/>
        </w:rPr>
        <w:t xml:space="preserve">Activités concrètes :</w:t>
      </w:r>
    </w:p>
    <w:p>
      <w:pPr>
        <w:pStyle w:val="ListParagraph"/>
        <w:numPr>
          <w:ilvl w:val="0"/>
          <w:numId w:val="2"/>
        </w:numPr>
        <w:spacing w:after="50"/>
      </w:pPr>
      <w:r>
        <w:t xml:space="preserve">Comprendre le no-code et ses cas d'usage</w:t>
      </w:r>
    </w:p>
    <w:p>
      <w:pPr>
        <w:pStyle w:val="ListParagraph"/>
        <w:numPr>
          <w:ilvl w:val="0"/>
          <w:numId w:val="2"/>
        </w:numPr>
        <w:spacing w:after="50"/>
      </w:pPr>
      <w:r>
        <w:t xml:space="preserve">Créer une landing page performante</w:t>
      </w:r>
    </w:p>
    <w:p>
      <w:pPr>
        <w:pStyle w:val="ListParagraph"/>
        <w:numPr>
          <w:ilvl w:val="0"/>
          <w:numId w:val="2"/>
        </w:numPr>
        <w:spacing w:after="50"/>
      </w:pPr>
      <w:r>
        <w:t xml:space="preserve">Modéliser une base de données produits (Airtable)</w:t>
      </w:r>
    </w:p>
    <w:p>
      <w:pPr>
        <w:pStyle w:val="ListParagraph"/>
        <w:numPr>
          <w:ilvl w:val="0"/>
          <w:numId w:val="2"/>
        </w:numPr>
        <w:spacing w:after="50"/>
      </w:pPr>
      <w:r>
        <w:t xml:space="preserve">Mettre en place formulaire et paiement mobile (Wave)</w:t>
      </w:r>
    </w:p>
    <w:p>
      <w:pPr>
        <w:pStyle w:val="ListParagraph"/>
        <w:numPr>
          <w:ilvl w:val="0"/>
          <w:numId w:val="2"/>
        </w:numPr>
        <w:spacing w:after="50"/>
      </w:pPr>
      <w:r>
        <w:t xml:space="preserve">Automatiser une tâche (Make / Zapier) et lancer une vente test</w:t>
      </w:r>
    </w:p>
    <w:p>
      <w:pPr>
        <w:spacing w:after="160"/>
      </w:pPr>
      <w:r>
        <w:rPr>
          <w:b/>
          <w:bCs/>
          <w:color w:val="3E8E5A"/>
        </w:rPr>
        <w:t xml:space="preserve">🎯 Livrable : </w:t>
      </w:r>
      <w:r>
        <w:rPr>
          <w:b/>
          <w:bCs/>
        </w:rPr>
        <w:t xml:space="preserve">Une boutique / landing fonctionnelle.</w:t>
      </w:r>
    </w:p>
    <w:p>
      <w:pPr>
        <w:pStyle w:val="Heading2"/>
      </w:pPr>
      <w:r>
        <w:t xml:space="preserve">Mission 4 — Design &amp; Marque par l'IA  ·  Débutant</w:t>
      </w:r>
    </w:p>
    <w:p>
      <w:pPr>
        <w:spacing w:after="80"/>
      </w:pPr>
      <w:r>
        <w:rPr>
          <w:b/>
          <w:bCs/>
          <w:color w:val="0B415B"/>
        </w:rPr>
        <w:t xml:space="preserve">Appui pédagogique : </w:t>
      </w:r>
      <w:r>
        <w:rPr>
          <w:i/>
          <w:iCs/>
        </w:rPr>
        <w:t xml:space="preserve">Modules création visuelle IA</w:t>
      </w:r>
    </w:p>
    <w:p>
      <w:pPr>
        <w:spacing w:after="60"/>
      </w:pPr>
      <w:r>
        <w:rPr>
          <w:b/>
          <w:bCs/>
        </w:rPr>
        <w:t xml:space="preserve">Objectif : </w:t>
      </w:r>
      <w:r>
        <w:t xml:space="preserve">Créer une identité visuelle complète avec l'IA générative.</w:t>
      </w:r>
    </w:p>
    <w:p>
      <w:pPr>
        <w:spacing w:after="60"/>
      </w:pPr>
      <w:r>
        <w:rPr>
          <w:b/>
          <w:bCs/>
        </w:rPr>
        <w:t xml:space="preserve">Outils : </w:t>
      </w:r>
      <w:r>
        <w:t xml:space="preserve">Canva, IA générative d'images</w:t>
      </w:r>
    </w:p>
    <w:p>
      <w:pPr>
        <w:spacing w:after="40"/>
      </w:pPr>
      <w:r>
        <w:rPr>
          <w:b/>
          <w:bCs/>
        </w:rPr>
        <w:t xml:space="preserve">Activités concrètes :</w:t>
      </w:r>
    </w:p>
    <w:p>
      <w:pPr>
        <w:pStyle w:val="ListParagraph"/>
        <w:numPr>
          <w:ilvl w:val="0"/>
          <w:numId w:val="2"/>
        </w:numPr>
        <w:spacing w:after="50"/>
      </w:pPr>
      <w:r>
        <w:t xml:space="preserve">Rédiger un brief de marque et un moodboard</w:t>
      </w:r>
    </w:p>
    <w:p>
      <w:pPr>
        <w:pStyle w:val="ListParagraph"/>
        <w:numPr>
          <w:ilvl w:val="0"/>
          <w:numId w:val="2"/>
        </w:numPr>
        <w:spacing w:after="50"/>
      </w:pPr>
      <w:r>
        <w:t xml:space="preserve">Générer un logo avec l'IA d'images</w:t>
      </w:r>
    </w:p>
    <w:p>
      <w:pPr>
        <w:pStyle w:val="ListParagraph"/>
        <w:numPr>
          <w:ilvl w:val="0"/>
          <w:numId w:val="2"/>
        </w:numPr>
        <w:spacing w:after="50"/>
      </w:pPr>
      <w:r>
        <w:t xml:space="preserve">Définir palette de couleurs et typographies</w:t>
      </w:r>
    </w:p>
    <w:p>
      <w:pPr>
        <w:pStyle w:val="ListParagraph"/>
        <w:numPr>
          <w:ilvl w:val="0"/>
          <w:numId w:val="2"/>
        </w:numPr>
        <w:spacing w:after="50"/>
      </w:pPr>
      <w:r>
        <w:t xml:space="preserve">Décliner l'identité sur plusieurs supports (Canva)</w:t>
      </w:r>
    </w:p>
    <w:p>
      <w:pPr>
        <w:pStyle w:val="ListParagraph"/>
        <w:numPr>
          <w:ilvl w:val="0"/>
          <w:numId w:val="2"/>
        </w:numPr>
        <w:spacing w:after="50"/>
      </w:pPr>
      <w:r>
        <w:t xml:space="preserve">Assembler un brand kit livrable</w:t>
      </w:r>
    </w:p>
    <w:p>
      <w:pPr>
        <w:spacing w:after="160"/>
      </w:pPr>
      <w:r>
        <w:rPr>
          <w:b/>
          <w:bCs/>
          <w:color w:val="3E8E5A"/>
        </w:rPr>
        <w:t xml:space="preserve">🎯 Livrable : </w:t>
      </w:r>
      <w:r>
        <w:rPr>
          <w:b/>
          <w:bCs/>
        </w:rPr>
        <w:t xml:space="preserve">Un brand kit complet.</w:t>
      </w:r>
    </w:p>
    <w:p>
      <w:pPr>
        <w:pStyle w:val="Heading2"/>
      </w:pPr>
      <w:r>
        <w:t xml:space="preserve">Mission 5 — Community Manager augmenté  ·  Intermédiaire</w:t>
      </w:r>
    </w:p>
    <w:p>
      <w:pPr>
        <w:spacing w:after="80"/>
      </w:pPr>
      <w:r>
        <w:rPr>
          <w:b/>
          <w:bCs/>
          <w:color w:val="0B415B"/>
        </w:rPr>
        <w:t xml:space="preserve">Appui pédagogique : </w:t>
      </w:r>
      <w:r>
        <w:rPr>
          <w:i/>
          <w:iCs/>
        </w:rPr>
        <w:t xml:space="preserve">« Social Media Marketing &amp; Social Selling »</w:t>
      </w:r>
    </w:p>
    <w:p>
      <w:pPr>
        <w:spacing w:after="60"/>
      </w:pPr>
      <w:r>
        <w:rPr>
          <w:b/>
          <w:bCs/>
        </w:rPr>
        <w:t xml:space="preserve">Objectif : </w:t>
      </w:r>
      <w:r>
        <w:t xml:space="preserve">Gérer les réseaux d'une marque avec l'IA et lire les statistiques.</w:t>
      </w:r>
    </w:p>
    <w:p>
      <w:pPr>
        <w:spacing w:after="60"/>
      </w:pPr>
      <w:r>
        <w:rPr>
          <w:b/>
          <w:bCs/>
        </w:rPr>
        <w:t xml:space="preserve">Outils : </w:t>
      </w:r>
      <w:r>
        <w:t xml:space="preserve">Canva, ChatGPT, Meta Business</w:t>
      </w:r>
    </w:p>
    <w:p>
      <w:pPr>
        <w:spacing w:after="40"/>
      </w:pPr>
      <w:r>
        <w:rPr>
          <w:b/>
          <w:bCs/>
        </w:rPr>
        <w:t xml:space="preserve">Activités concrètes :</w:t>
      </w:r>
    </w:p>
    <w:p>
      <w:pPr>
        <w:pStyle w:val="ListParagraph"/>
        <w:numPr>
          <w:ilvl w:val="0"/>
          <w:numId w:val="2"/>
        </w:numPr>
        <w:spacing w:after="50"/>
      </w:pPr>
      <w:r>
        <w:t xml:space="preserve">Construire un calendrier éditorial généré par l'IA</w:t>
      </w:r>
    </w:p>
    <w:p>
      <w:pPr>
        <w:pStyle w:val="ListParagraph"/>
        <w:numPr>
          <w:ilvl w:val="0"/>
          <w:numId w:val="2"/>
        </w:numPr>
        <w:spacing w:after="50"/>
      </w:pPr>
      <w:r>
        <w:t xml:space="preserve">Créer visuels et légendes</w:t>
      </w:r>
    </w:p>
    <w:p>
      <w:pPr>
        <w:pStyle w:val="ListParagraph"/>
        <w:numPr>
          <w:ilvl w:val="0"/>
          <w:numId w:val="2"/>
        </w:numPr>
        <w:spacing w:after="50"/>
      </w:pPr>
      <w:r>
        <w:t xml:space="preserve">Publier et programmer les contenus (Meta Business)</w:t>
      </w:r>
    </w:p>
    <w:p>
      <w:pPr>
        <w:pStyle w:val="ListParagraph"/>
        <w:numPr>
          <w:ilvl w:val="0"/>
          <w:numId w:val="2"/>
        </w:numPr>
        <w:spacing w:after="50"/>
      </w:pPr>
      <w:r>
        <w:t xml:space="preserve">Lire et interpréter les statistiques</w:t>
      </w:r>
    </w:p>
    <w:p>
      <w:pPr>
        <w:pStyle w:val="ListParagraph"/>
        <w:numPr>
          <w:ilvl w:val="0"/>
          <w:numId w:val="2"/>
        </w:numPr>
        <w:spacing w:after="50"/>
      </w:pPr>
      <w:r>
        <w:t xml:space="preserve">Produire un reporting de campagne</w:t>
      </w:r>
    </w:p>
    <w:p>
      <w:pPr>
        <w:spacing w:after="160"/>
      </w:pPr>
      <w:r>
        <w:rPr>
          <w:b/>
          <w:bCs/>
          <w:color w:val="3E8E5A"/>
        </w:rPr>
        <w:t xml:space="preserve">🎯 Livrable : </w:t>
      </w:r>
      <w:r>
        <w:rPr>
          <w:b/>
          <w:bCs/>
        </w:rPr>
        <w:t xml:space="preserve">Une campagne réelle + son reporting.</w:t>
      </w:r>
    </w:p>
    <w:p>
      <w:pPr>
        <w:pStyle w:val="Heading2"/>
      </w:pPr>
      <w:r>
        <w:t xml:space="preserve">Mission 6 — Data &amp; IA pour décider  ·  Intermédiaire</w:t>
      </w:r>
    </w:p>
    <w:p>
      <w:pPr>
        <w:spacing w:after="80"/>
      </w:pPr>
      <w:r>
        <w:rPr>
          <w:b/>
          <w:bCs/>
          <w:color w:val="0B415B"/>
        </w:rPr>
        <w:t xml:space="preserve">Appui pédagogique : </w:t>
      </w:r>
      <w:r>
        <w:rPr>
          <w:i/>
          <w:iCs/>
        </w:rPr>
        <w:t xml:space="preserve">« ADAPT·IA » (IA sur documents, agents)</w:t>
      </w:r>
    </w:p>
    <w:p>
      <w:pPr>
        <w:spacing w:after="60"/>
      </w:pPr>
      <w:r>
        <w:rPr>
          <w:b/>
          <w:bCs/>
        </w:rPr>
        <w:t xml:space="preserve">Objectif : </w:t>
      </w:r>
      <w:r>
        <w:t xml:space="preserve">Faire parler des données avec l'IA et construire un tableau de bord d'aide à la décision.</w:t>
      </w:r>
    </w:p>
    <w:p>
      <w:pPr>
        <w:spacing w:after="60"/>
      </w:pPr>
      <w:r>
        <w:rPr>
          <w:b/>
          <w:bCs/>
        </w:rPr>
        <w:t xml:space="preserve">Outils : </w:t>
      </w:r>
      <w:r>
        <w:t xml:space="preserve">Google Sheets, ChatGPT</w:t>
      </w:r>
    </w:p>
    <w:p>
      <w:pPr>
        <w:spacing w:after="40"/>
      </w:pPr>
      <w:r>
        <w:rPr>
          <w:b/>
          <w:bCs/>
        </w:rPr>
        <w:t xml:space="preserve">Activités concrètes :</w:t>
      </w:r>
    </w:p>
    <w:p>
      <w:pPr>
        <w:pStyle w:val="ListParagraph"/>
        <w:numPr>
          <w:ilvl w:val="0"/>
          <w:numId w:val="2"/>
        </w:numPr>
        <w:spacing w:after="50"/>
      </w:pPr>
      <w:r>
        <w:t xml:space="preserve">Collecter et nettoyer des données réelles</w:t>
      </w:r>
    </w:p>
    <w:p>
      <w:pPr>
        <w:pStyle w:val="ListParagraph"/>
        <w:numPr>
          <w:ilvl w:val="0"/>
          <w:numId w:val="2"/>
        </w:numPr>
        <w:spacing w:after="50"/>
      </w:pPr>
      <w:r>
        <w:t xml:space="preserve">Interroger des documents avec l'IA (RAG)</w:t>
      </w:r>
    </w:p>
    <w:p>
      <w:pPr>
        <w:pStyle w:val="ListParagraph"/>
        <w:numPr>
          <w:ilvl w:val="0"/>
          <w:numId w:val="2"/>
        </w:numPr>
        <w:spacing w:after="50"/>
      </w:pPr>
      <w:r>
        <w:t xml:space="preserve">Faire produire des analyses par l'IA</w:t>
      </w:r>
    </w:p>
    <w:p>
      <w:pPr>
        <w:pStyle w:val="ListParagraph"/>
        <w:numPr>
          <w:ilvl w:val="0"/>
          <w:numId w:val="2"/>
        </w:numPr>
        <w:spacing w:after="50"/>
      </w:pPr>
      <w:r>
        <w:t xml:space="preserve">Construire un mini-tableau de bord</w:t>
      </w:r>
    </w:p>
    <w:p>
      <w:pPr>
        <w:pStyle w:val="ListParagraph"/>
        <w:numPr>
          <w:ilvl w:val="0"/>
          <w:numId w:val="2"/>
        </w:numPr>
        <w:spacing w:after="50"/>
      </w:pPr>
      <w:r>
        <w:t xml:space="preserve">Formuler une recommandation argumentée</w:t>
      </w:r>
    </w:p>
    <w:p>
      <w:pPr>
        <w:spacing w:after="160"/>
      </w:pPr>
      <w:r>
        <w:rPr>
          <w:b/>
          <w:bCs/>
          <w:color w:val="3E8E5A"/>
        </w:rPr>
        <w:t xml:space="preserve">🎯 Livrable : </w:t>
      </w:r>
      <w:r>
        <w:rPr>
          <w:b/>
          <w:bCs/>
        </w:rPr>
        <w:t xml:space="preserve">Un tableau de bord + une recommandation.</w:t>
      </w:r>
    </w:p>
    <w:p>
      <w:pPr>
        <w:pStyle w:val="Heading1"/>
        <w:pageBreakBefore/>
      </w:pPr>
      <w:r>
        <w:t xml:space="preserve">6. Évaluation &amp; attestation</w:t>
      </w:r>
    </w:p>
    <w:p>
      <w:pPr>
        <w:spacing w:after="120"/>
      </w:pPr>
      <w:r>
        <w:t xml:space="preserve">L'évaluation est continue et bienveillante, centrée sur la progression et la production réelle.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Moment</w:t>
            </w:r>
          </w:p>
        </w:tc>
        <w:tc>
          <w:tcPr>
            <w:tcW w:type="dxa" w:w="312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Modalité</w:t>
            </w:r>
          </w:p>
        </w:tc>
        <w:tc>
          <w:tcPr>
            <w:tcW w:type="dxa" w:w="3120"/>
            <w:tcBorders>
              <w:top w:val="single" w:color="D8DEE4" w:sz="1"/>
              <w:left w:val="single" w:color="D8DEE4" w:sz="1"/>
              <w:bottom w:val="single" w:color="D8DEE4" w:sz="1"/>
              <w:right w:val="single" w:color="D8DEE4" w:sz="1"/>
            </w:tcBorders>
            <w:shd w:fill="0B415B" w:val="clear"/>
            <w:tcMar>
              <w:top w:type="dxa" w:w="70"/>
              <w:left w:type="dxa" w:w="110"/>
              <w:bottom w:type="dxa" w:w="70"/>
              <w:right w:type="dxa" w:w="110"/>
            </w:tcMar>
          </w:tcPr>
          <w:p>
            <w:pPr>
              <w:jc w:val="left"/>
            </w:pPr>
            <w:r>
              <w:rPr>
                <w:b/>
                <w:bCs/>
                <w:color w:val="FFFFFF"/>
                <w:sz w:val="19"/>
                <w:szCs w:val="19"/>
              </w:rPr>
              <w:t xml:space="preserve">Objet</w:t>
            </w:r>
          </w:p>
        </w:tc>
      </w:tr>
      <w:tr>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1</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Auto-positionnement</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Situer le point de départ du jeune</w:t>
            </w:r>
          </w:p>
        </w:tc>
      </w:tr>
      <w:tr>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Fin semaine 1</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Point de cadrage</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Valider le projet et la maîtrise des outils</w:t>
            </w:r>
          </w:p>
        </w:tc>
      </w:tr>
      <w:tr>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Jour 7</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Feedback mi-parcours</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Ajuster la production</w:t>
            </w:r>
          </w:p>
        </w:tc>
      </w:tr>
      <w:tr>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Demo Day</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Présentation orale + livrable</w:t>
            </w:r>
          </w:p>
        </w:tc>
        <w:tc>
          <w:tcPr>
            <w:tcW w:type="dxa" w:w="3120"/>
            <w:tcBorders>
              <w:top w:val="single" w:color="D8DEE4" w:sz="1"/>
              <w:left w:val="single" w:color="D8DEE4" w:sz="1"/>
              <w:bottom w:val="single" w:color="D8DEE4" w:sz="1"/>
              <w:right w:val="single" w:color="D8DEE4" w:sz="1"/>
            </w:tcBorders>
            <w:tcMar>
              <w:top w:type="dxa" w:w="70"/>
              <w:left w:type="dxa" w:w="110"/>
              <w:bottom w:type="dxa" w:w="70"/>
              <w:right w:type="dxa" w:w="110"/>
            </w:tcMar>
          </w:tcPr>
          <w:p>
            <w:pPr>
              <w:jc w:val="left"/>
            </w:pPr>
            <w:r>
              <w:rPr>
                <w:b w:val="false"/>
                <w:bCs w:val="false"/>
                <w:color w:val="1A1A1A"/>
                <w:sz w:val="19"/>
                <w:szCs w:val="19"/>
              </w:rPr>
              <w:t xml:space="preserve">Évaluer le résultat et la prise de parole</w:t>
            </w:r>
          </w:p>
        </w:tc>
      </w:tr>
    </w:tbl>
    <w:p>
      <w:pPr>
        <w:spacing w:after="120"/>
      </w:pPr>
      <w:r>
        <w:t xml:space="preserve">Chaque participant reçoit une attestation d'expérience TAAGG précisant la mission menée et les compétences développées, ainsi que le livrable pour son portfolio.</w:t>
      </w:r>
    </w:p>
    <w:p>
      <w:pPr>
        <w:pStyle w:val="Heading1"/>
      </w:pPr>
      <w:r>
        <w:t xml:space="preserve">7. Le Demo Day</w:t>
      </w:r>
    </w:p>
    <w:p>
      <w:pPr>
        <w:spacing w:after="120"/>
      </w:pPr>
      <w:r>
        <w:t xml:space="preserve">Le dernier jour (samedi), chaque jeune présente sa réalisation (3–5 minutes) devant les autres familles et l'équipe TAAGG. C'est un moment de fierté et une première vraie prise de parole en public. La séance se clôt par la remise des attestations.</w:t>
      </w:r>
    </w:p>
    <w:p>
      <w:pPr>
        <w:pStyle w:val="Heading1"/>
      </w:pPr>
      <w:r>
        <w:t xml:space="preserve">8. Matériel &amp; ressources</w:t>
      </w:r>
    </w:p>
    <w:p>
      <w:pPr>
        <w:pStyle w:val="ListParagraph"/>
        <w:numPr>
          <w:ilvl w:val="0"/>
          <w:numId w:val="2"/>
        </w:numPr>
        <w:spacing w:after="50"/>
      </w:pPr>
      <w:r>
        <w:t xml:space="preserve">Salle équipée et connexion fournies sur place</w:t>
      </w:r>
    </w:p>
    <w:p>
      <w:pPr>
        <w:pStyle w:val="ListParagraph"/>
        <w:numPr>
          <w:ilvl w:val="0"/>
          <w:numId w:val="2"/>
        </w:numPr>
        <w:spacing w:after="50"/>
      </w:pPr>
      <w:r>
        <w:t xml:space="preserve">Accès aux outils IA nécessaires à la mission</w:t>
      </w:r>
    </w:p>
    <w:p>
      <w:pPr>
        <w:pStyle w:val="ListParagraph"/>
        <w:numPr>
          <w:ilvl w:val="0"/>
          <w:numId w:val="2"/>
        </w:numPr>
        <w:spacing w:after="50"/>
      </w:pPr>
      <w:r>
        <w:t xml:space="preserve">Supports issus des parcours e-learning certifiants de TAAGG</w:t>
      </w:r>
    </w:p>
    <w:p>
      <w:pPr>
        <w:pStyle w:val="ListParagraph"/>
        <w:numPr>
          <w:ilvl w:val="0"/>
          <w:numId w:val="2"/>
        </w:numPr>
        <w:spacing w:after="50"/>
      </w:pPr>
      <w:r>
        <w:t xml:space="preserve">Pour la mission vidéo : un smartphone suffit pour filmer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5"/>
        <w:szCs w:val="15"/>
      </w:rPr>
      <w:t xml:space="preserve">Starter Camp by TAAGG — Programme pédagogique · Page </w:t>
    </w:r>
    <w:r>
      <w:rPr>
        <w:color w:val="6B72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color w:val="0B415B"/>
      <w:sz w:val="28"/>
      <w:szCs w:val="28"/>
    </w:rPr>
  </w:style>
  <w:style w:type="paragraph" w:styleId="Heading2">
    <w:name w:val="Heading 2"/>
    <w:basedOn w:val="Normal"/>
    <w:next w:val="Normal"/>
    <w:qFormat/>
    <w:pPr>
      <w:spacing w:after="90" w:before="180"/>
      <w:outlineLvl w:val="1"/>
    </w:pPr>
    <w:rPr>
      <w:rFonts w:ascii="Arial" w:cs="Arial" w:eastAsia="Arial" w:hAnsi="Arial"/>
      <w:b/>
      <w:bCs/>
      <w:color w:val="3E8E5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2026-07-01T11:49:01.393Z</dcterms:created>
  <dcterms:modified xsi:type="dcterms:W3CDTF">2026-07-01T11:49:01.393Z</dcterms:modified>
</cp:coreProperties>
</file>

<file path=docProps/custom.xml><?xml version="1.0" encoding="utf-8"?>
<Properties xmlns="http://schemas.openxmlformats.org/officeDocument/2006/custom-properties" xmlns:vt="http://schemas.openxmlformats.org/officeDocument/2006/docPropsVTypes"/>
</file>